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1B" w:rsidRDefault="00F2541B" w:rsidP="00F2541B">
      <w:pPr>
        <w:pStyle w:val="a3"/>
      </w:pPr>
      <w:r>
        <w:t xml:space="preserve">Места сбора отработанных </w:t>
      </w:r>
    </w:p>
    <w:p w:rsidR="00F2541B" w:rsidRDefault="00F2541B" w:rsidP="00F2541B">
      <w:pPr>
        <w:pStyle w:val="a3"/>
      </w:pPr>
      <w:r>
        <w:t>ртутьсодержащих (энергосберегающих) ламп.</w:t>
      </w:r>
    </w:p>
    <w:p w:rsidR="00F2541B" w:rsidRDefault="00F2541B" w:rsidP="00F2541B">
      <w:pPr>
        <w:pStyle w:val="a3"/>
        <w:ind w:firstLine="708"/>
      </w:pPr>
    </w:p>
    <w:p w:rsidR="00F2541B" w:rsidRPr="00C13D34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13D34">
        <w:rPr>
          <w:color w:val="000000"/>
          <w:sz w:val="28"/>
          <w:szCs w:val="28"/>
        </w:rPr>
        <w:t>При накоплении и сборе отработанных ртутьсодержащих ламп запрещается:</w:t>
      </w:r>
    </w:p>
    <w:p w:rsidR="00F2541B" w:rsidRPr="00C13D34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13D34">
        <w:rPr>
          <w:color w:val="000000"/>
          <w:sz w:val="28"/>
          <w:szCs w:val="28"/>
        </w:rPr>
        <w:t>выбрасывать ртутьсодержащие лампы в мусорные контейнеры, сливать ртуть в канализацию, закапывать в землю, сжигать загрязненную ртутью тару;</w:t>
      </w:r>
    </w:p>
    <w:p w:rsidR="00F2541B" w:rsidRPr="00C13D34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13D34">
        <w:rPr>
          <w:color w:val="000000"/>
          <w:sz w:val="28"/>
          <w:szCs w:val="28"/>
        </w:rPr>
        <w:t>хранить лампы вблизи нагревательных или отопительных приборов;</w:t>
      </w:r>
    </w:p>
    <w:p w:rsidR="00F2541B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13D34">
        <w:rPr>
          <w:color w:val="000000"/>
          <w:sz w:val="28"/>
          <w:szCs w:val="28"/>
        </w:rPr>
        <w:t>самостоятельно вскрывать корпуса неисправных ртутны</w:t>
      </w:r>
      <w:r>
        <w:rPr>
          <w:color w:val="000000"/>
          <w:sz w:val="28"/>
          <w:szCs w:val="28"/>
        </w:rPr>
        <w:t>х ламп с целью извлечения ртути.</w:t>
      </w:r>
    </w:p>
    <w:p w:rsidR="00F2541B" w:rsidRDefault="00F2541B" w:rsidP="00F25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541B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жителей поселения на террит</w:t>
      </w:r>
      <w:r>
        <w:rPr>
          <w:color w:val="000000"/>
          <w:sz w:val="28"/>
          <w:szCs w:val="28"/>
        </w:rPr>
        <w:t>ории пгт. Излучинск и с. Больше</w:t>
      </w:r>
      <w:r>
        <w:rPr>
          <w:color w:val="000000"/>
          <w:sz w:val="28"/>
          <w:szCs w:val="28"/>
        </w:rPr>
        <w:t>тархово организованы пункты приема отработанных ртутьсодержащих ламп по следующим адресам:</w:t>
      </w:r>
    </w:p>
    <w:p w:rsidR="00F2541B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пгт. Излучинск. ул. Школьная, д.2, техническое помещение, ООО «Чистый двор», тел. (3466) 28-20-05;</w:t>
      </w:r>
    </w:p>
    <w:p w:rsidR="00F2541B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пгт. Излучинск, ул. Набережная, д. 10, ООО «Излучинска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управляющая компания «Жилище», тел. (3466) 28-38-43;</w:t>
      </w:r>
    </w:p>
    <w:p w:rsidR="00F2541B" w:rsidRPr="00C13D34" w:rsidRDefault="00F2541B" w:rsidP="00F2541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Большетархово, ул. Новая, д.9, цех МКП «Жилищно-коммунальное хозяйство», тел. (3466) 28-10-60.</w:t>
      </w:r>
    </w:p>
    <w:p w:rsidR="005A21CB" w:rsidRDefault="005A21CB">
      <w:bookmarkStart w:id="0" w:name="_GoBack"/>
      <w:bookmarkEnd w:id="0"/>
    </w:p>
    <w:sectPr w:rsidR="005A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B"/>
    <w:rsid w:val="005A21CB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542B"/>
  <w15:chartTrackingRefBased/>
  <w15:docId w15:val="{947CE62D-2C49-4CD0-863C-A53CE696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254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F254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F254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2021-11-15T06:34:00Z</dcterms:created>
  <dcterms:modified xsi:type="dcterms:W3CDTF">2021-11-15T06:35:00Z</dcterms:modified>
</cp:coreProperties>
</file>